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3" w:rsidRPr="008B4F36" w:rsidRDefault="00FD229C" w:rsidP="00A20EF3">
      <w:pPr>
        <w:pStyle w:val="Pavadinimas"/>
        <w:rPr>
          <w:szCs w:val="28"/>
        </w:rPr>
      </w:pPr>
      <w:r>
        <w:rPr>
          <w:szCs w:val="28"/>
        </w:rPr>
        <w:t>6</w:t>
      </w:r>
      <w:r w:rsidR="00A20EF3" w:rsidRPr="008B4F36">
        <w:rPr>
          <w:szCs w:val="28"/>
        </w:rPr>
        <w:t xml:space="preserve"> POSĖDIS</w:t>
      </w:r>
    </w:p>
    <w:p w:rsidR="00A20EF3" w:rsidRPr="0013318F" w:rsidRDefault="00A20EF3" w:rsidP="008E7A68">
      <w:pPr>
        <w:pStyle w:val="Antrat1"/>
        <w:jc w:val="center"/>
        <w:rPr>
          <w:sz w:val="28"/>
          <w:szCs w:val="28"/>
        </w:rPr>
      </w:pPr>
    </w:p>
    <w:p w:rsidR="00974B24" w:rsidRDefault="00A20EF3" w:rsidP="008E7A6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AB58D6" w:rsidRPr="00AB58D6" w:rsidRDefault="00AB58D6" w:rsidP="00AB58D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B58D6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Dėl </w:t>
      </w:r>
      <w:r w:rsidRPr="00AB58D6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PRIĖMIMO Į</w:t>
      </w:r>
      <w:r w:rsidRPr="00AB58D6">
        <w:rPr>
          <w:rFonts w:ascii="Times New Roman" w:hAnsi="Times New Roman"/>
          <w:b/>
          <w:sz w:val="24"/>
          <w:szCs w:val="24"/>
          <w:lang w:eastAsia="en-US"/>
        </w:rPr>
        <w:t xml:space="preserve"> KAUNO RAJONO SAVIVALDYBĖS NEFORMALIOJO VAIKŲ ŠVIETIMO MOKYKLAS TVARKOS APRAŠO PATVIRTINIMO </w:t>
      </w:r>
    </w:p>
    <w:p w:rsidR="00AB58D6" w:rsidRPr="00AB58D6" w:rsidRDefault="00AB58D6" w:rsidP="00AB58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2016 m. birželio 16 d.  Nr. TS-</w:t>
      </w:r>
      <w:r w:rsidR="00640472">
        <w:rPr>
          <w:rFonts w:ascii="Times New Roman" w:hAnsi="Times New Roman"/>
          <w:sz w:val="24"/>
          <w:szCs w:val="24"/>
        </w:rPr>
        <w:t>210</w:t>
      </w:r>
    </w:p>
    <w:p w:rsidR="00AB58D6" w:rsidRPr="00AB58D6" w:rsidRDefault="00AB58D6" w:rsidP="00AB58D6">
      <w:pPr>
        <w:jc w:val="center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Kaunas</w:t>
      </w:r>
    </w:p>
    <w:p w:rsidR="00AB58D6" w:rsidRDefault="00AB58D6" w:rsidP="00AB58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 w:rsidRPr="00AB58D6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AB58D6">
        <w:rPr>
          <w:rFonts w:ascii="Times New Roman" w:hAnsi="Times New Roman"/>
          <w:sz w:val="24"/>
          <w:szCs w:val="24"/>
          <w:lang w:eastAsia="en-US"/>
        </w:rPr>
        <w:t xml:space="preserve">6 straipsnio 8 punktu, 16 straipsnio 4 dalimi,  Lietuvos Respublikos švietimo įstatymo 29 straipsnio 6 dalimi, Kauno rajono savivaldybės taryba  </w:t>
      </w:r>
      <w:r w:rsidRPr="00AB58D6">
        <w:rPr>
          <w:rFonts w:ascii="Times New Roman" w:hAnsi="Times New Roman"/>
          <w:spacing w:val="60"/>
          <w:sz w:val="24"/>
          <w:szCs w:val="24"/>
          <w:lang w:eastAsia="en-US"/>
        </w:rPr>
        <w:t>nusprendžia:</w:t>
      </w:r>
    </w:p>
    <w:p w:rsidR="00AB58D6" w:rsidRPr="00AB58D6" w:rsidRDefault="00AB58D6" w:rsidP="00AB58D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58D6">
        <w:rPr>
          <w:rFonts w:ascii="Times New Roman" w:hAnsi="Times New Roman"/>
          <w:sz w:val="24"/>
          <w:szCs w:val="24"/>
          <w:lang w:eastAsia="en-US"/>
        </w:rPr>
        <w:t>1. Patvirtinti Priėmimo į Kauno rajono savivaldybės neformaliojo vaikų švietimo mokyklas tvarkos aprašą (pridedama).</w:t>
      </w:r>
    </w:p>
    <w:p w:rsidR="00AB58D6" w:rsidRPr="00AB58D6" w:rsidRDefault="00AB58D6" w:rsidP="00AB58D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2. Nustatyti, kad šis sprendimas įsigalioja nuo 2016 m. rugsėjo 1 d.</w:t>
      </w:r>
    </w:p>
    <w:p w:rsidR="00AB58D6" w:rsidRPr="00AB58D6" w:rsidRDefault="00AB58D6" w:rsidP="00AB58D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  <w:shd w:val="clear" w:color="auto" w:fill="FFFFFF"/>
        </w:rPr>
        <w:t>Šis sprendimas gali būti skundžiamas Lietuvos Respublikos teisės aktų nustatyta tvarka.</w:t>
      </w:r>
    </w:p>
    <w:p w:rsidR="00AB58D6" w:rsidRPr="00AB58D6" w:rsidRDefault="00AB58D6" w:rsidP="00AB58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tabs>
          <w:tab w:val="left" w:pos="1296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AB58D6">
        <w:rPr>
          <w:rFonts w:ascii="Times New Roman" w:hAnsi="Times New Roman"/>
          <w:sz w:val="24"/>
          <w:lang w:val="en-US"/>
        </w:rPr>
        <w:t>Savivaldybės</w:t>
      </w:r>
      <w:proofErr w:type="spellEnd"/>
      <w:r w:rsidRPr="00AB58D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58D6">
        <w:rPr>
          <w:rFonts w:ascii="Times New Roman" w:hAnsi="Times New Roman"/>
          <w:sz w:val="24"/>
          <w:lang w:val="en-US"/>
        </w:rPr>
        <w:t>mero</w:t>
      </w:r>
      <w:proofErr w:type="spellEnd"/>
      <w:r w:rsidRPr="00AB58D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58D6">
        <w:rPr>
          <w:rFonts w:ascii="Times New Roman" w:hAnsi="Times New Roman"/>
          <w:sz w:val="24"/>
          <w:lang w:val="en-US"/>
        </w:rPr>
        <w:t>pirmasis</w:t>
      </w:r>
      <w:proofErr w:type="spellEnd"/>
      <w:r w:rsidRPr="00AB58D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58D6">
        <w:rPr>
          <w:rFonts w:ascii="Times New Roman" w:hAnsi="Times New Roman"/>
          <w:sz w:val="24"/>
          <w:lang w:val="en-US"/>
        </w:rPr>
        <w:t>pavaduotojas</w:t>
      </w:r>
      <w:proofErr w:type="spellEnd"/>
      <w:r w:rsidRPr="00AB58D6">
        <w:rPr>
          <w:rFonts w:ascii="Times New Roman" w:hAnsi="Times New Roman"/>
          <w:sz w:val="24"/>
          <w:lang w:val="en-US"/>
        </w:rPr>
        <w:t xml:space="preserve"> </w:t>
      </w:r>
      <w:r w:rsidRPr="00AB58D6">
        <w:rPr>
          <w:rFonts w:ascii="Times New Roman" w:hAnsi="Times New Roman"/>
          <w:sz w:val="24"/>
          <w:lang w:val="en-US"/>
        </w:rPr>
        <w:tab/>
      </w:r>
      <w:r w:rsidRPr="00AB58D6">
        <w:rPr>
          <w:rFonts w:ascii="Times New Roman" w:hAnsi="Times New Roman"/>
          <w:sz w:val="24"/>
          <w:lang w:val="en-US"/>
        </w:rPr>
        <w:tab/>
        <w:t xml:space="preserve">                                                  </w:t>
      </w:r>
      <w:proofErr w:type="spellStart"/>
      <w:r w:rsidRPr="00AB58D6">
        <w:rPr>
          <w:rFonts w:ascii="Times New Roman" w:hAnsi="Times New Roman"/>
          <w:sz w:val="24"/>
          <w:lang w:val="en-US"/>
        </w:rPr>
        <w:t>Kęstutis</w:t>
      </w:r>
      <w:proofErr w:type="spellEnd"/>
      <w:r w:rsidRPr="00AB58D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B58D6">
        <w:rPr>
          <w:rFonts w:ascii="Times New Roman" w:hAnsi="Times New Roman"/>
          <w:sz w:val="24"/>
          <w:lang w:val="en-US"/>
        </w:rPr>
        <w:t>Povilaitis</w:t>
      </w:r>
      <w:proofErr w:type="spellEnd"/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ind w:firstLine="4536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lastRenderedPageBreak/>
        <w:t>PATVIRTINTA</w:t>
      </w:r>
    </w:p>
    <w:p w:rsidR="00AB58D6" w:rsidRPr="00AB58D6" w:rsidRDefault="00AB58D6" w:rsidP="00AB58D6">
      <w:pPr>
        <w:tabs>
          <w:tab w:val="left" w:pos="6210"/>
        </w:tabs>
        <w:ind w:firstLine="4536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Kauno rajono savivaldybės tarybos</w:t>
      </w:r>
    </w:p>
    <w:p w:rsidR="00AB58D6" w:rsidRPr="00AB58D6" w:rsidRDefault="00AB58D6" w:rsidP="00AB58D6">
      <w:pPr>
        <w:ind w:firstLine="4536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m"/>
        </w:smartTagPr>
        <w:r w:rsidRPr="00AB58D6">
          <w:rPr>
            <w:rFonts w:ascii="Times New Roman" w:hAnsi="Times New Roman"/>
            <w:sz w:val="24"/>
            <w:szCs w:val="24"/>
          </w:rPr>
          <w:t>2016 m</w:t>
        </w:r>
      </w:smartTag>
      <w:r>
        <w:rPr>
          <w:rFonts w:ascii="Times New Roman" w:hAnsi="Times New Roman"/>
          <w:sz w:val="24"/>
          <w:szCs w:val="24"/>
        </w:rPr>
        <w:t>. birželio 16</w:t>
      </w:r>
      <w:r w:rsidRPr="00AB58D6">
        <w:rPr>
          <w:rFonts w:ascii="Times New Roman" w:hAnsi="Times New Roman"/>
          <w:sz w:val="24"/>
          <w:szCs w:val="24"/>
        </w:rPr>
        <w:t xml:space="preserve"> d. sprendimu Nr.</w:t>
      </w:r>
      <w:bookmarkStart w:id="0" w:name="n_0"/>
      <w:r w:rsidRPr="00AB58D6">
        <w:rPr>
          <w:rFonts w:ascii="Times New Roman" w:hAnsi="Times New Roman"/>
          <w:sz w:val="24"/>
          <w:szCs w:val="24"/>
        </w:rPr>
        <w:t xml:space="preserve"> TS-</w:t>
      </w:r>
      <w:bookmarkEnd w:id="0"/>
      <w:r w:rsidR="00640472">
        <w:rPr>
          <w:rFonts w:ascii="Times New Roman" w:hAnsi="Times New Roman"/>
          <w:sz w:val="24"/>
          <w:szCs w:val="24"/>
        </w:rPr>
        <w:t>210</w:t>
      </w:r>
    </w:p>
    <w:p w:rsidR="00AB58D6" w:rsidRPr="00AB58D6" w:rsidRDefault="00AB58D6" w:rsidP="00AB58D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ind w:left="600" w:hanging="60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8D6">
        <w:rPr>
          <w:rFonts w:ascii="Times New Roman" w:hAnsi="Times New Roman"/>
          <w:b/>
          <w:caps/>
          <w:sz w:val="24"/>
          <w:szCs w:val="24"/>
        </w:rPr>
        <w:t xml:space="preserve">PRIĖMIMO Į KAUNO RAJONO SAVIVALDYBĖS </w:t>
      </w:r>
      <w:r w:rsidRPr="00AB58D6">
        <w:rPr>
          <w:rFonts w:ascii="Times New Roman" w:hAnsi="Times New Roman"/>
          <w:b/>
          <w:sz w:val="24"/>
          <w:szCs w:val="24"/>
        </w:rPr>
        <w:t>NEFORMALIOJO VAIKŲ ŠVIETIMO MOKYKLAS</w:t>
      </w:r>
      <w:r w:rsidRPr="00AB58D6">
        <w:rPr>
          <w:rFonts w:ascii="Times New Roman" w:hAnsi="Times New Roman"/>
          <w:sz w:val="24"/>
          <w:szCs w:val="24"/>
        </w:rPr>
        <w:t xml:space="preserve"> </w:t>
      </w:r>
      <w:r w:rsidRPr="00AB58D6">
        <w:rPr>
          <w:rFonts w:ascii="Times New Roman" w:hAnsi="Times New Roman"/>
          <w:b/>
          <w:caps/>
          <w:sz w:val="24"/>
          <w:szCs w:val="24"/>
        </w:rPr>
        <w:t>TVARKos aprašas</w:t>
      </w: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tabs>
          <w:tab w:val="left" w:pos="3330"/>
          <w:tab w:val="left" w:pos="3420"/>
        </w:tabs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58D6">
        <w:rPr>
          <w:rFonts w:ascii="Times New Roman" w:hAnsi="Times New Roman"/>
          <w:b/>
          <w:sz w:val="24"/>
          <w:szCs w:val="24"/>
        </w:rPr>
        <w:t>I. BENDROSIOS NUOSTATOS</w:t>
      </w:r>
    </w:p>
    <w:p w:rsidR="00AB58D6" w:rsidRPr="00AB58D6" w:rsidRDefault="00AB58D6" w:rsidP="00AB58D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C9379B">
      <w:pPr>
        <w:numPr>
          <w:ilvl w:val="0"/>
          <w:numId w:val="1"/>
        </w:numPr>
        <w:shd w:val="clear" w:color="auto" w:fill="FFFFFF"/>
        <w:tabs>
          <w:tab w:val="num" w:pos="0"/>
          <w:tab w:val="left" w:pos="630"/>
          <w:tab w:val="left" w:pos="960"/>
        </w:tabs>
        <w:spacing w:line="360" w:lineRule="auto"/>
        <w:ind w:left="-90" w:firstLine="810"/>
        <w:jc w:val="both"/>
        <w:rPr>
          <w:rFonts w:ascii="Times New Roman" w:hAnsi="Times New Roman"/>
          <w:strike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Priėmimo į Kauno rajono savivaldybės neformaliojo vaikų švietimo mokyklas tvarkos aprašas (toliau – Aprašas) reglamentuoja vaikų, mokinių ir suaugusiųjų (toliau – mokiniai) priėmimo į Kauno rajono savivaldybės neformaliojo vaikų švietimo mokyklas (toliau – Mokyklos) mokytis pagal formalųjį švietimą papildančio ugdymo programas ir neformaliojo vaikų ir suaugusiųjų švietimo programas tvarką.</w:t>
      </w:r>
    </w:p>
    <w:p w:rsidR="00AB58D6" w:rsidRPr="00AB58D6" w:rsidRDefault="00AB58D6" w:rsidP="00C9379B">
      <w:pPr>
        <w:numPr>
          <w:ilvl w:val="0"/>
          <w:numId w:val="1"/>
        </w:numPr>
        <w:tabs>
          <w:tab w:val="num" w:pos="0"/>
          <w:tab w:val="left" w:pos="630"/>
          <w:tab w:val="left" w:pos="960"/>
        </w:tabs>
        <w:spacing w:line="360" w:lineRule="auto"/>
        <w:ind w:left="-90" w:firstLine="810"/>
        <w:jc w:val="both"/>
        <w:rPr>
          <w:rFonts w:ascii="Times New Roman" w:hAnsi="Times New Roman"/>
          <w:strike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 xml:space="preserve">Aprašo nuostatomis vadovaujasi Kauno r. Garliavos meno mokykla (toliau – Meno mokykla), Kauno rajono Dziudo ir jojimo sporto mokykla (toliau – Dziudo ir jojimo sporto mokykla) ir Kauno rajono Sporto mokykla (toliau – Sporto mokykla). </w:t>
      </w:r>
    </w:p>
    <w:p w:rsidR="00AB58D6" w:rsidRPr="00AB58D6" w:rsidRDefault="00AB58D6" w:rsidP="00C9379B">
      <w:pPr>
        <w:numPr>
          <w:ilvl w:val="0"/>
          <w:numId w:val="1"/>
        </w:numPr>
        <w:tabs>
          <w:tab w:val="num" w:pos="0"/>
          <w:tab w:val="left" w:pos="630"/>
          <w:tab w:val="left" w:pos="96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 xml:space="preserve">Už neformalųjį švietimą, teikiamą Mokyklose, mokamas Kauno rajono savivaldybės (toliau – Savivaldybės) tarybos nustatyto dydžio atlyginimas. </w:t>
      </w:r>
    </w:p>
    <w:p w:rsidR="00AB58D6" w:rsidRPr="00AB58D6" w:rsidRDefault="00AB58D6" w:rsidP="00AB58D6">
      <w:pPr>
        <w:tabs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B58D6" w:rsidRPr="00AB58D6" w:rsidRDefault="00AB58D6" w:rsidP="00AB58D6">
      <w:pPr>
        <w:tabs>
          <w:tab w:val="left" w:pos="2430"/>
          <w:tab w:val="left" w:pos="2520"/>
          <w:tab w:val="left" w:pos="297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58D6">
        <w:rPr>
          <w:rFonts w:ascii="Times New Roman" w:hAnsi="Times New Roman"/>
          <w:b/>
          <w:sz w:val="24"/>
          <w:szCs w:val="24"/>
        </w:rPr>
        <w:t>II. PRIĖMIMAS Į MOKYKLAS</w:t>
      </w:r>
    </w:p>
    <w:p w:rsidR="00AB58D6" w:rsidRPr="00AB58D6" w:rsidRDefault="00AB58D6" w:rsidP="00AB58D6">
      <w:pPr>
        <w:tabs>
          <w:tab w:val="left" w:pos="2430"/>
          <w:tab w:val="left" w:pos="2520"/>
          <w:tab w:val="left" w:pos="297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B58D6" w:rsidRPr="00AB58D6" w:rsidRDefault="00AB58D6" w:rsidP="00C9379B">
      <w:pPr>
        <w:numPr>
          <w:ilvl w:val="0"/>
          <w:numId w:val="1"/>
        </w:numPr>
        <w:tabs>
          <w:tab w:val="num" w:pos="0"/>
          <w:tab w:val="left" w:pos="630"/>
          <w:tab w:val="left" w:pos="96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Mokytis į Meno mokyklą pagal formalųjį švietimą papildančio ugdymo programas priimami 7–19 metų mokiniai, pagal neformaliojo vaikų ir suaugusiųjų švietimo programas –vaikai nuo 5 metų ir suaugusieji asmenys.</w:t>
      </w:r>
    </w:p>
    <w:p w:rsidR="00AB58D6" w:rsidRPr="00AB58D6" w:rsidRDefault="00AB58D6" w:rsidP="00C9379B">
      <w:pPr>
        <w:numPr>
          <w:ilvl w:val="0"/>
          <w:numId w:val="1"/>
        </w:numPr>
        <w:tabs>
          <w:tab w:val="num" w:pos="0"/>
          <w:tab w:val="left" w:pos="630"/>
          <w:tab w:val="left" w:pos="96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 xml:space="preserve">Priimant mokytis į Meno mokyklą, mokyklos direktoriaus įsakymu sudaryta komisija vertina mokinių meninius gebėjimus nuo 1 iki 10 balų pagal kriterijus: </w:t>
      </w:r>
    </w:p>
    <w:p w:rsidR="00AB58D6" w:rsidRPr="00AB58D6" w:rsidRDefault="00AB58D6" w:rsidP="00AB58D6">
      <w:pPr>
        <w:tabs>
          <w:tab w:val="left" w:pos="1134"/>
        </w:tabs>
        <w:spacing w:line="36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AB58D6">
        <w:rPr>
          <w:rFonts w:ascii="Times New Roman" w:eastAsia="Calibri" w:hAnsi="Times New Roman"/>
          <w:sz w:val="24"/>
          <w:szCs w:val="24"/>
        </w:rPr>
        <w:t>5.1. Muzikos skyriuje – muzikinė klausa, ritmo pojūtis, muzikinė atmintis;</w:t>
      </w:r>
    </w:p>
    <w:p w:rsidR="00AB58D6" w:rsidRPr="00AB58D6" w:rsidRDefault="00AB58D6" w:rsidP="00AB58D6">
      <w:pPr>
        <w:tabs>
          <w:tab w:val="left" w:pos="1134"/>
        </w:tabs>
        <w:spacing w:line="36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AB58D6">
        <w:rPr>
          <w:rFonts w:ascii="Times New Roman" w:eastAsia="Calibri" w:hAnsi="Times New Roman"/>
          <w:sz w:val="24"/>
          <w:szCs w:val="24"/>
        </w:rPr>
        <w:t xml:space="preserve">5.2. Dailės skyriuje – piešimas, spalvinė raiška, kompozicija. </w:t>
      </w:r>
    </w:p>
    <w:p w:rsidR="00AB58D6" w:rsidRPr="00AB58D6" w:rsidRDefault="00AB58D6" w:rsidP="00AB58D6">
      <w:pPr>
        <w:tabs>
          <w:tab w:val="left" w:pos="1134"/>
        </w:tabs>
        <w:spacing w:line="360" w:lineRule="auto"/>
        <w:ind w:left="-142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 w:rsidRPr="00AB58D6">
        <w:rPr>
          <w:rFonts w:ascii="Times New Roman" w:eastAsia="Calibri" w:hAnsi="Times New Roman"/>
          <w:sz w:val="24"/>
          <w:szCs w:val="24"/>
        </w:rPr>
        <w:t>. Jei stojančiųjų mokinių į Meno mokyklą yra daugiau, negu nustatyta Savivaldybės tarybos, pirmumo teisę turi mokiniai, vertinimo metu gavę aukštesnį įvertinimą.</w:t>
      </w:r>
    </w:p>
    <w:p w:rsidR="00AB58D6" w:rsidRPr="00AB58D6" w:rsidRDefault="00AB58D6" w:rsidP="00C9379B">
      <w:pPr>
        <w:pStyle w:val="Sraopastraipa"/>
        <w:numPr>
          <w:ilvl w:val="0"/>
          <w:numId w:val="2"/>
        </w:numPr>
        <w:tabs>
          <w:tab w:val="left" w:pos="0"/>
          <w:tab w:val="left" w:pos="630"/>
          <w:tab w:val="left" w:pos="993"/>
        </w:tabs>
        <w:ind w:left="0" w:firstLine="710"/>
        <w:jc w:val="both"/>
        <w:rPr>
          <w:szCs w:val="24"/>
        </w:rPr>
      </w:pPr>
      <w:r w:rsidRPr="00AB58D6">
        <w:rPr>
          <w:szCs w:val="24"/>
        </w:rPr>
        <w:t>Mokytis į Dziudo ir jojimo sporto ir Sporto mokyklas pagal neformaliojo vaikų švietimo programas priimami 5–19  metų mokiniai.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num" w:pos="0"/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Mokinių priėmimas į Mokyklas vykdomas:</w:t>
      </w:r>
    </w:p>
    <w:p w:rsidR="00AB58D6" w:rsidRPr="00AB58D6" w:rsidRDefault="00AB58D6" w:rsidP="00AB58D6">
      <w:pPr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58D6">
        <w:rPr>
          <w:rFonts w:ascii="Times New Roman" w:hAnsi="Times New Roman"/>
          <w:sz w:val="24"/>
          <w:szCs w:val="24"/>
        </w:rPr>
        <w:t>.1. Pagrindinis – gegužės–birželio mėnesiais;</w:t>
      </w:r>
    </w:p>
    <w:p w:rsidR="00AB58D6" w:rsidRPr="00AB58D6" w:rsidRDefault="00AB58D6" w:rsidP="00AB58D6">
      <w:pPr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58D6">
        <w:rPr>
          <w:rFonts w:ascii="Times New Roman" w:hAnsi="Times New Roman"/>
          <w:sz w:val="24"/>
          <w:szCs w:val="24"/>
        </w:rPr>
        <w:t>.2. Papildomas – rugsėjo mėnesį;</w:t>
      </w:r>
    </w:p>
    <w:p w:rsidR="00AB58D6" w:rsidRPr="00AB58D6" w:rsidRDefault="00AB58D6" w:rsidP="00AB58D6">
      <w:pPr>
        <w:tabs>
          <w:tab w:val="left" w:pos="63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58D6">
        <w:rPr>
          <w:rFonts w:ascii="Times New Roman" w:hAnsi="Times New Roman"/>
          <w:sz w:val="24"/>
          <w:szCs w:val="24"/>
        </w:rPr>
        <w:t>.3. Esant laisvų vietų – ištisus metus.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93"/>
        </w:tabs>
        <w:spacing w:line="360" w:lineRule="auto"/>
        <w:ind w:left="-142" w:firstLine="86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Grupių ir Mokinių skaičių Mokyklose nustato Savivaldybės taryba.</w:t>
      </w:r>
    </w:p>
    <w:p w:rsidR="00AB58D6" w:rsidRPr="00AB58D6" w:rsidRDefault="00AB58D6" w:rsidP="00AB58D6">
      <w:pPr>
        <w:spacing w:line="36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58D6" w:rsidRPr="00AB58D6" w:rsidRDefault="00AB58D6" w:rsidP="00AB58D6">
      <w:pPr>
        <w:spacing w:line="36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B58D6">
        <w:rPr>
          <w:rFonts w:ascii="Times New Roman" w:eastAsia="Calibri" w:hAnsi="Times New Roman"/>
          <w:b/>
          <w:sz w:val="24"/>
          <w:szCs w:val="24"/>
        </w:rPr>
        <w:t>III. DOKUMENTŲ PATEIKIMAS IR ĮFORMINIMAS</w:t>
      </w:r>
    </w:p>
    <w:p w:rsidR="00AB58D6" w:rsidRPr="00AB58D6" w:rsidRDefault="00AB58D6" w:rsidP="00AB58D6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Mokiniai į Mokyklas priimami pateikus atitinkamos Mokyklos direktoriui prašymą, kurį už mokinį iki 14 metų teikia vienas iš tėvų (globėjų), nuo 14–18 metų – mokinys, turintis vieno iš tėvų (rūpintojų) raštišką sutikimą. Suaugęs asmuo prašymą pateikia savo vardu. Prašyme nurodoma:</w:t>
      </w:r>
    </w:p>
    <w:p w:rsidR="00AB58D6" w:rsidRPr="00AB58D6" w:rsidRDefault="00AB58D6" w:rsidP="00C9379B">
      <w:pPr>
        <w:pStyle w:val="Sraopastraipa"/>
        <w:numPr>
          <w:ilvl w:val="1"/>
          <w:numId w:val="2"/>
        </w:numPr>
        <w:tabs>
          <w:tab w:val="left" w:pos="630"/>
          <w:tab w:val="left" w:pos="960"/>
          <w:tab w:val="left" w:pos="1276"/>
        </w:tabs>
        <w:spacing w:line="336" w:lineRule="auto"/>
        <w:ind w:left="0" w:firstLine="709"/>
        <w:jc w:val="both"/>
        <w:rPr>
          <w:szCs w:val="24"/>
        </w:rPr>
      </w:pPr>
      <w:r w:rsidRPr="00AB58D6">
        <w:rPr>
          <w:szCs w:val="24"/>
        </w:rPr>
        <w:t>Mokinio vardas, pavardė, gimimo data, gyvenamoji vieta;</w:t>
      </w:r>
    </w:p>
    <w:p w:rsidR="00AB58D6" w:rsidRPr="00AB58D6" w:rsidRDefault="00AB58D6" w:rsidP="00C9379B">
      <w:pPr>
        <w:pStyle w:val="Sraopastraipa"/>
        <w:numPr>
          <w:ilvl w:val="1"/>
          <w:numId w:val="2"/>
        </w:numPr>
        <w:tabs>
          <w:tab w:val="left" w:pos="630"/>
          <w:tab w:val="left" w:pos="960"/>
          <w:tab w:val="left" w:pos="1276"/>
        </w:tabs>
        <w:spacing w:line="336" w:lineRule="auto"/>
        <w:ind w:left="0" w:firstLine="709"/>
        <w:jc w:val="both"/>
        <w:rPr>
          <w:szCs w:val="24"/>
        </w:rPr>
      </w:pPr>
      <w:r w:rsidRPr="00AB58D6">
        <w:rPr>
          <w:szCs w:val="24"/>
        </w:rPr>
        <w:t>Programos, sporto šakos, kuriuos mokinys nori lankyti, pavadinimas;</w:t>
      </w:r>
    </w:p>
    <w:p w:rsidR="00AB58D6" w:rsidRPr="00AB58D6" w:rsidRDefault="00AB58D6" w:rsidP="00AB58D6">
      <w:pPr>
        <w:tabs>
          <w:tab w:val="left" w:pos="630"/>
          <w:tab w:val="left" w:pos="720"/>
          <w:tab w:val="left" w:pos="1276"/>
        </w:tabs>
        <w:spacing w:line="336" w:lineRule="auto"/>
        <w:ind w:firstLine="709"/>
        <w:contextualSpacing/>
        <w:jc w:val="both"/>
        <w:rPr>
          <w:rFonts w:ascii="Times New Roman" w:eastAsia="Calibri" w:hAnsi="Times New Roman"/>
          <w:spacing w:val="-6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pacing w:val="-6"/>
          <w:sz w:val="24"/>
          <w:szCs w:val="24"/>
          <w:lang w:eastAsia="en-US"/>
        </w:rPr>
        <w:t>10.3 Tėvų (globėjų, rūpintojų) adresas, telefonas, išskyrus kai prašymą teikia suaugęs asmuo.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left" w:pos="1276"/>
        </w:tabs>
        <w:spacing w:line="33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Prie prašymo pridedama: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276"/>
        </w:tabs>
        <w:spacing w:line="33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Asmens dokumento kopija;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993"/>
          <w:tab w:val="left" w:pos="1276"/>
        </w:tabs>
        <w:spacing w:line="33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 xml:space="preserve">Pažyma apie mokymosi pasiekimus, jeigu mokinys mokėsi kitoje mokykloje pagal formalųjį švietimą papildančio ugdymo programas ir atvyko mokytis į Meno mokyklą, išskyrus kai prašymą teikia suaugęs asmuo. 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left" w:pos="1134"/>
        </w:tabs>
        <w:spacing w:line="336" w:lineRule="auto"/>
        <w:ind w:left="142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Sveikatos pažymėjimo kopija pateikiama iki einamųjų metų rugsėjo 15 dienos. Atvykus mokytis į Mokyklas mokslo metų eigoje – kartu su prašymu.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Mokinių priėmimas įforminamas dvišale mokymo sutartimi (toliau – Sutartis). Sutartyje nurodoma: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58D6">
        <w:rPr>
          <w:rFonts w:ascii="Times New Roman" w:eastAsia="Calibri" w:hAnsi="Times New Roman"/>
          <w:sz w:val="24"/>
          <w:szCs w:val="24"/>
          <w:lang w:eastAsia="en-US"/>
        </w:rPr>
        <w:t>Sutarties šalys;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58D6">
        <w:rPr>
          <w:rFonts w:ascii="Times New Roman" w:eastAsia="Calibri" w:hAnsi="Times New Roman"/>
          <w:sz w:val="24"/>
          <w:szCs w:val="24"/>
          <w:lang w:eastAsia="en-US"/>
        </w:rPr>
        <w:t>Mokymosi programa;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58D6">
        <w:rPr>
          <w:rFonts w:ascii="Times New Roman" w:eastAsia="Calibri" w:hAnsi="Times New Roman"/>
          <w:sz w:val="24"/>
          <w:szCs w:val="24"/>
          <w:lang w:eastAsia="en-US"/>
        </w:rPr>
        <w:t>Šalių įsipareigojimai;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58D6">
        <w:rPr>
          <w:rFonts w:ascii="Times New Roman" w:eastAsia="Calibri" w:hAnsi="Times New Roman"/>
          <w:sz w:val="24"/>
          <w:szCs w:val="24"/>
          <w:lang w:eastAsia="en-US"/>
        </w:rPr>
        <w:t>Sutarties terminas;</w:t>
      </w:r>
    </w:p>
    <w:p w:rsidR="00AB58D6" w:rsidRPr="00AB58D6" w:rsidRDefault="00AB58D6" w:rsidP="00C9379B">
      <w:pPr>
        <w:numPr>
          <w:ilvl w:val="1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58D6">
        <w:rPr>
          <w:rFonts w:ascii="Times New Roman" w:eastAsia="Calibri" w:hAnsi="Times New Roman"/>
          <w:sz w:val="24"/>
          <w:szCs w:val="24"/>
          <w:lang w:eastAsia="en-US"/>
        </w:rPr>
        <w:t>Sutarties keitimas,  nutraukimas.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left" w:pos="1134"/>
          <w:tab w:val="left" w:pos="1276"/>
        </w:tabs>
        <w:spacing w:line="336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8D6">
        <w:rPr>
          <w:rFonts w:ascii="Times New Roman" w:eastAsia="Calibri" w:hAnsi="Times New Roman"/>
          <w:sz w:val="24"/>
          <w:szCs w:val="24"/>
          <w:lang w:eastAsia="en-US"/>
        </w:rPr>
        <w:t>Sutartis sudaroma 2 egzemplioriais – po vieną kiekvienai Sutarties šaliai. Sutartis registruojama Mokymo sutarčių registracijos žurnale.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36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 xml:space="preserve">Priimtas į Mokyklą mokinys įrašomas į mokinių duomenų bazę, formuojama jo asmens byla. </w:t>
      </w:r>
    </w:p>
    <w:p w:rsidR="00AB58D6" w:rsidRPr="00AB58D6" w:rsidRDefault="00AB58D6" w:rsidP="00C9379B">
      <w:pPr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 xml:space="preserve">Mokiniui išvykus, byla lieka Mokykloje. Gavus Mokyklos, kurioje mokinys toliau ugdomas, prašymą, išsiunčiamos prašomų dokumentų kopijos arba pateikiama pažyma apie mokinio pasiekimus. </w:t>
      </w:r>
    </w:p>
    <w:p w:rsidR="00AB58D6" w:rsidRPr="00AB58D6" w:rsidRDefault="00AB58D6" w:rsidP="00AB58D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B58D6" w:rsidRPr="00AB58D6" w:rsidRDefault="00AB58D6" w:rsidP="00AB58D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B58D6">
        <w:rPr>
          <w:rFonts w:ascii="Times New Roman" w:hAnsi="Times New Roman"/>
          <w:b/>
          <w:bCs/>
          <w:sz w:val="24"/>
          <w:szCs w:val="24"/>
          <w:lang w:val="en-US"/>
        </w:rPr>
        <w:t>IV. BAIGIAMOSIOS NUOSTATOS</w:t>
      </w:r>
    </w:p>
    <w:p w:rsidR="00AB58D6" w:rsidRPr="00AB58D6" w:rsidRDefault="00AB58D6" w:rsidP="00AB58D6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B58D6" w:rsidRPr="00AB58D6" w:rsidRDefault="00AB58D6" w:rsidP="00C9379B">
      <w:pPr>
        <w:widowControl w:val="0"/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Mokyklos apie siūlomas programas ir priėmimo datas skelbia viešai: Savivaldybės bendrojo ugdymo mokyklose, Mokyklos interneto svetainėje, Mokyklos skelbimų lentoje, vietinėje spaudoje.</w:t>
      </w:r>
    </w:p>
    <w:p w:rsidR="00AB58D6" w:rsidRPr="00AB58D6" w:rsidRDefault="00AB58D6" w:rsidP="00C9379B">
      <w:pPr>
        <w:widowControl w:val="0"/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Už Aprašo įgyvendinimą atsako Mokyklos direktorius.</w:t>
      </w:r>
    </w:p>
    <w:p w:rsidR="00AB58D6" w:rsidRPr="00AB58D6" w:rsidRDefault="00AB58D6" w:rsidP="00C9379B">
      <w:pPr>
        <w:widowControl w:val="0"/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Aprašo vykdymo kontrolę vykdo Kauno  rajono savivaldybės administracija.</w:t>
      </w:r>
    </w:p>
    <w:p w:rsidR="00AB58D6" w:rsidRPr="00AB58D6" w:rsidRDefault="00AB58D6" w:rsidP="00C9379B">
      <w:pPr>
        <w:widowControl w:val="0"/>
        <w:numPr>
          <w:ilvl w:val="0"/>
          <w:numId w:val="2"/>
        </w:numPr>
        <w:tabs>
          <w:tab w:val="left" w:pos="630"/>
          <w:tab w:val="left" w:pos="960"/>
          <w:tab w:val="num" w:pos="1080"/>
        </w:tabs>
        <w:spacing w:line="360" w:lineRule="auto"/>
        <w:ind w:left="-90" w:firstLine="810"/>
        <w:jc w:val="both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Aprašas gali būti keičiamas ar pripažįstamas netekusiu galios Savivaldybės tarybos sprendimu.</w:t>
      </w:r>
    </w:p>
    <w:p w:rsidR="00AB58D6" w:rsidRPr="00AB58D6" w:rsidRDefault="00AB58D6" w:rsidP="00AB58D6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AB58D6">
        <w:rPr>
          <w:rFonts w:ascii="Times New Roman" w:hAnsi="Times New Roman"/>
          <w:sz w:val="24"/>
          <w:szCs w:val="24"/>
        </w:rPr>
        <w:t>___________________</w:t>
      </w: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8D6" w:rsidRPr="00AB58D6" w:rsidRDefault="00AB58D6" w:rsidP="00AB58D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42075" w:rsidRPr="00A42075" w:rsidRDefault="00A42075" w:rsidP="00A42075">
      <w:pPr>
        <w:jc w:val="center"/>
        <w:rPr>
          <w:rFonts w:ascii="Times New Roman" w:hAnsi="Times New Roman"/>
          <w:sz w:val="24"/>
          <w:szCs w:val="24"/>
        </w:rPr>
      </w:pPr>
    </w:p>
    <w:sectPr w:rsidR="00A42075" w:rsidRPr="00A42075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33" w:rsidRDefault="00FA6833">
      <w:r>
        <w:separator/>
      </w:r>
    </w:p>
  </w:endnote>
  <w:endnote w:type="continuationSeparator" w:id="0">
    <w:p w:rsidR="00FA6833" w:rsidRDefault="00F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33" w:rsidRDefault="00FA6833">
      <w:r>
        <w:separator/>
      </w:r>
    </w:p>
  </w:footnote>
  <w:footnote w:type="continuationSeparator" w:id="0">
    <w:p w:rsidR="00FA6833" w:rsidRDefault="00F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8C0DAD">
      <w:rPr>
        <w:rStyle w:val="Puslapionumeris"/>
        <w:rFonts w:ascii="Times New Roman" w:hAnsi="Times New Roman"/>
        <w:noProof/>
        <w:sz w:val="24"/>
        <w:szCs w:val="24"/>
      </w:rPr>
      <w:t>4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24707C00" wp14:editId="0A51D1B0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AC9"/>
    <w:multiLevelType w:val="multilevel"/>
    <w:tmpl w:val="C3900FE2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1">
    <w:nsid w:val="5D943276"/>
    <w:multiLevelType w:val="hybridMultilevel"/>
    <w:tmpl w:val="9DDA2E1E"/>
    <w:lvl w:ilvl="0" w:tplc="A1CA3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717AE61A">
      <w:numFmt w:val="none"/>
      <w:lvlText w:val=""/>
      <w:lvlJc w:val="left"/>
      <w:pPr>
        <w:tabs>
          <w:tab w:val="num" w:pos="720"/>
        </w:tabs>
      </w:pPr>
    </w:lvl>
    <w:lvl w:ilvl="2" w:tplc="34E0D992">
      <w:numFmt w:val="none"/>
      <w:lvlText w:val=""/>
      <w:lvlJc w:val="left"/>
      <w:pPr>
        <w:tabs>
          <w:tab w:val="num" w:pos="720"/>
        </w:tabs>
      </w:pPr>
    </w:lvl>
    <w:lvl w:ilvl="3" w:tplc="63147E0E">
      <w:numFmt w:val="none"/>
      <w:lvlText w:val=""/>
      <w:lvlJc w:val="left"/>
      <w:pPr>
        <w:tabs>
          <w:tab w:val="num" w:pos="720"/>
        </w:tabs>
      </w:pPr>
    </w:lvl>
    <w:lvl w:ilvl="4" w:tplc="7C9AB832">
      <w:numFmt w:val="none"/>
      <w:lvlText w:val=""/>
      <w:lvlJc w:val="left"/>
      <w:pPr>
        <w:tabs>
          <w:tab w:val="num" w:pos="720"/>
        </w:tabs>
      </w:pPr>
    </w:lvl>
    <w:lvl w:ilvl="5" w:tplc="DB46880E">
      <w:numFmt w:val="none"/>
      <w:lvlText w:val=""/>
      <w:lvlJc w:val="left"/>
      <w:pPr>
        <w:tabs>
          <w:tab w:val="num" w:pos="720"/>
        </w:tabs>
      </w:pPr>
    </w:lvl>
    <w:lvl w:ilvl="6" w:tplc="25220CBE">
      <w:numFmt w:val="none"/>
      <w:lvlText w:val=""/>
      <w:lvlJc w:val="left"/>
      <w:pPr>
        <w:tabs>
          <w:tab w:val="num" w:pos="720"/>
        </w:tabs>
      </w:pPr>
    </w:lvl>
    <w:lvl w:ilvl="7" w:tplc="5366C042">
      <w:numFmt w:val="none"/>
      <w:lvlText w:val=""/>
      <w:lvlJc w:val="left"/>
      <w:pPr>
        <w:tabs>
          <w:tab w:val="num" w:pos="720"/>
        </w:tabs>
      </w:pPr>
    </w:lvl>
    <w:lvl w:ilvl="8" w:tplc="5448B912">
      <w:numFmt w:val="none"/>
      <w:lvlText w:val=""/>
      <w:lvlJc w:val="left"/>
      <w:pPr>
        <w:tabs>
          <w:tab w:val="num" w:pos="720"/>
        </w:tabs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31D2"/>
    <w:rsid w:val="00045A65"/>
    <w:rsid w:val="000506BF"/>
    <w:rsid w:val="00050E78"/>
    <w:rsid w:val="000553B2"/>
    <w:rsid w:val="00055FA8"/>
    <w:rsid w:val="0006001E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9B"/>
    <w:rsid w:val="004214A4"/>
    <w:rsid w:val="00421FB9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4130"/>
    <w:rsid w:val="004969B1"/>
    <w:rsid w:val="004A11A7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21AB"/>
    <w:rsid w:val="0061352E"/>
    <w:rsid w:val="0061379E"/>
    <w:rsid w:val="006140C7"/>
    <w:rsid w:val="0061536F"/>
    <w:rsid w:val="00615A29"/>
    <w:rsid w:val="00623688"/>
    <w:rsid w:val="006246A4"/>
    <w:rsid w:val="00625340"/>
    <w:rsid w:val="006257E7"/>
    <w:rsid w:val="006362C7"/>
    <w:rsid w:val="00637065"/>
    <w:rsid w:val="00640472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9D3"/>
    <w:rsid w:val="00670A41"/>
    <w:rsid w:val="00673EB9"/>
    <w:rsid w:val="0067438C"/>
    <w:rsid w:val="00675004"/>
    <w:rsid w:val="00675FDD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6049"/>
    <w:rsid w:val="006F132C"/>
    <w:rsid w:val="006F1DCF"/>
    <w:rsid w:val="006F3433"/>
    <w:rsid w:val="006F480B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682A"/>
    <w:rsid w:val="008B18F7"/>
    <w:rsid w:val="008B1E86"/>
    <w:rsid w:val="008B2F18"/>
    <w:rsid w:val="008B39E4"/>
    <w:rsid w:val="008B4F36"/>
    <w:rsid w:val="008C00A7"/>
    <w:rsid w:val="008C0948"/>
    <w:rsid w:val="008C0A34"/>
    <w:rsid w:val="008C0DA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58D6"/>
    <w:rsid w:val="00AB74A3"/>
    <w:rsid w:val="00AC11D2"/>
    <w:rsid w:val="00AC51C8"/>
    <w:rsid w:val="00AC5A9A"/>
    <w:rsid w:val="00AC6272"/>
    <w:rsid w:val="00AC6462"/>
    <w:rsid w:val="00AD0DA4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638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379B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833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1</TotalTime>
  <Pages>4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Rūta Svečiulienė</cp:lastModifiedBy>
  <cp:revision>3</cp:revision>
  <cp:lastPrinted>2016-06-17T11:30:00Z</cp:lastPrinted>
  <dcterms:created xsi:type="dcterms:W3CDTF">2016-06-17T11:30:00Z</dcterms:created>
  <dcterms:modified xsi:type="dcterms:W3CDTF">2016-06-20T07:05:00Z</dcterms:modified>
</cp:coreProperties>
</file>